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E50" w:rsidRPr="00C0145D" w:rsidRDefault="00E75E50" w:rsidP="00611FD2">
      <w:pPr>
        <w:jc w:val="center"/>
        <w:rPr>
          <w:b/>
          <w:sz w:val="28"/>
          <w:szCs w:val="28"/>
        </w:rPr>
      </w:pPr>
      <w:r w:rsidRPr="00C0145D">
        <w:rPr>
          <w:b/>
          <w:sz w:val="28"/>
          <w:szCs w:val="28"/>
        </w:rPr>
        <w:t>ОТЧЕТ</w:t>
      </w:r>
      <w:bookmarkStart w:id="0" w:name="_GoBack"/>
      <w:bookmarkEnd w:id="0"/>
    </w:p>
    <w:p w:rsidR="00E75E50" w:rsidRPr="009213A8" w:rsidRDefault="00E75E50" w:rsidP="00611FD2">
      <w:pPr>
        <w:jc w:val="center"/>
        <w:rPr>
          <w:sz w:val="28"/>
          <w:szCs w:val="28"/>
        </w:rPr>
      </w:pPr>
      <w:r w:rsidRPr="009213A8">
        <w:rPr>
          <w:sz w:val="28"/>
          <w:szCs w:val="28"/>
        </w:rPr>
        <w:t>о работе по проекту</w:t>
      </w:r>
    </w:p>
    <w:p w:rsidR="00E75E50" w:rsidRPr="00C0145D" w:rsidRDefault="00E75E50" w:rsidP="00611FD2">
      <w:pPr>
        <w:jc w:val="center"/>
        <w:rPr>
          <w:b/>
          <w:i/>
          <w:sz w:val="28"/>
          <w:szCs w:val="28"/>
        </w:rPr>
      </w:pPr>
    </w:p>
    <w:p w:rsidR="00E75E50" w:rsidRPr="00C0145D" w:rsidRDefault="00E75E50" w:rsidP="00611FD2">
      <w:pPr>
        <w:jc w:val="center"/>
        <w:rPr>
          <w:b/>
          <w:i/>
          <w:sz w:val="28"/>
          <w:szCs w:val="28"/>
        </w:rPr>
      </w:pPr>
      <w:r w:rsidRPr="00C0145D">
        <w:rPr>
          <w:b/>
          <w:i/>
          <w:sz w:val="28"/>
          <w:szCs w:val="28"/>
        </w:rPr>
        <w:t xml:space="preserve">Формирование правовой культуры граждан через правовое просвещение лиц, </w:t>
      </w:r>
    </w:p>
    <w:p w:rsidR="00E75E50" w:rsidRPr="00C0145D" w:rsidRDefault="00E75E50" w:rsidP="00611FD2">
      <w:pPr>
        <w:jc w:val="center"/>
        <w:rPr>
          <w:b/>
          <w:i/>
          <w:sz w:val="28"/>
          <w:szCs w:val="28"/>
        </w:rPr>
      </w:pPr>
      <w:r w:rsidRPr="00C0145D">
        <w:rPr>
          <w:b/>
          <w:i/>
          <w:sz w:val="28"/>
          <w:szCs w:val="28"/>
        </w:rPr>
        <w:t>подлежащих призыву на военную и альтернативную гражданскую службу</w:t>
      </w:r>
    </w:p>
    <w:p w:rsidR="00E75E50" w:rsidRDefault="00E75E50" w:rsidP="001860A6">
      <w:pPr>
        <w:ind w:firstLine="708"/>
        <w:jc w:val="center"/>
        <w:rPr>
          <w:sz w:val="28"/>
          <w:szCs w:val="28"/>
        </w:rPr>
      </w:pPr>
      <w:r w:rsidRPr="009213A8">
        <w:rPr>
          <w:sz w:val="28"/>
          <w:szCs w:val="28"/>
        </w:rPr>
        <w:t>Проект победитель конкурса президентских грантов</w:t>
      </w:r>
      <w:r>
        <w:rPr>
          <w:sz w:val="28"/>
          <w:szCs w:val="28"/>
        </w:rPr>
        <w:t xml:space="preserve"> 2019/2</w:t>
      </w:r>
      <w:r w:rsidRPr="009213A8">
        <w:rPr>
          <w:sz w:val="28"/>
          <w:szCs w:val="28"/>
        </w:rPr>
        <w:t>.</w:t>
      </w:r>
    </w:p>
    <w:p w:rsidR="00E75E50" w:rsidRPr="00C0145D" w:rsidRDefault="00E75E50" w:rsidP="001860A6">
      <w:pPr>
        <w:ind w:firstLine="708"/>
        <w:jc w:val="center"/>
        <w:rPr>
          <w:sz w:val="28"/>
          <w:szCs w:val="28"/>
        </w:rPr>
      </w:pPr>
      <w:r w:rsidRPr="009213A8">
        <w:rPr>
          <w:sz w:val="28"/>
          <w:szCs w:val="28"/>
        </w:rPr>
        <w:t>Сумма</w:t>
      </w:r>
      <w:r w:rsidRPr="00C0145D">
        <w:rPr>
          <w:sz w:val="28"/>
          <w:szCs w:val="28"/>
        </w:rPr>
        <w:t xml:space="preserve"> государственной поддержки </w:t>
      </w:r>
      <w:r w:rsidRPr="00C0145D">
        <w:rPr>
          <w:bCs/>
          <w:sz w:val="28"/>
          <w:szCs w:val="28"/>
        </w:rPr>
        <w:t>2 650 208,00 рублей</w:t>
      </w:r>
    </w:p>
    <w:p w:rsidR="00E75E50" w:rsidRPr="00C0145D" w:rsidRDefault="00E75E50" w:rsidP="00611FD2">
      <w:pPr>
        <w:jc w:val="both"/>
        <w:rPr>
          <w:sz w:val="28"/>
          <w:szCs w:val="28"/>
        </w:rPr>
      </w:pPr>
      <w:r w:rsidRPr="00C0145D">
        <w:rPr>
          <w:sz w:val="28"/>
          <w:szCs w:val="28"/>
        </w:rPr>
        <w:t xml:space="preserve"> </w:t>
      </w:r>
    </w:p>
    <w:p w:rsidR="00E75E50" w:rsidRDefault="00E75E50" w:rsidP="00611FD2">
      <w:pPr>
        <w:jc w:val="center"/>
        <w:rPr>
          <w:sz w:val="28"/>
          <w:szCs w:val="28"/>
        </w:rPr>
      </w:pPr>
      <w:r w:rsidRPr="00C0145D">
        <w:rPr>
          <w:sz w:val="28"/>
          <w:szCs w:val="28"/>
        </w:rPr>
        <w:t>Срок реализации 01.12.2019 - 31.12.2020</w:t>
      </w:r>
    </w:p>
    <w:p w:rsidR="00E75E50" w:rsidRDefault="00E75E50" w:rsidP="00611FD2">
      <w:pPr>
        <w:jc w:val="center"/>
        <w:rPr>
          <w:sz w:val="28"/>
          <w:szCs w:val="28"/>
        </w:rPr>
      </w:pPr>
    </w:p>
    <w:p w:rsidR="00E75E50" w:rsidRDefault="00E75E50" w:rsidP="001860A6">
      <w:pPr>
        <w:jc w:val="both"/>
        <w:rPr>
          <w:sz w:val="28"/>
          <w:szCs w:val="28"/>
        </w:rPr>
      </w:pPr>
      <w:r>
        <w:rPr>
          <w:sz w:val="28"/>
          <w:szCs w:val="28"/>
        </w:rPr>
        <w:tab/>
        <w:t>Цель проекта: Содействие в развитии правовой грамотности и правового сознания граждан, подлежащих призыву на военную и альтернативную гражданскую службу, и членов их семей путем формирования их правовой культуры.</w:t>
      </w:r>
    </w:p>
    <w:p w:rsidR="00E75E50" w:rsidRPr="00C0145D" w:rsidRDefault="00E75E50" w:rsidP="001860A6">
      <w:pPr>
        <w:jc w:val="both"/>
        <w:rPr>
          <w:sz w:val="28"/>
          <w:szCs w:val="28"/>
        </w:rPr>
      </w:pPr>
    </w:p>
    <w:p w:rsidR="00E75E50" w:rsidRPr="00C0145D" w:rsidRDefault="00E75E50" w:rsidP="00611FD2">
      <w:pPr>
        <w:jc w:val="both"/>
        <w:rPr>
          <w:sz w:val="28"/>
          <w:szCs w:val="28"/>
        </w:rPr>
      </w:pPr>
    </w:p>
    <w:p w:rsidR="00E75E50" w:rsidRPr="00C0145D" w:rsidRDefault="00E75E50" w:rsidP="00611FD2">
      <w:pPr>
        <w:ind w:firstLine="708"/>
        <w:jc w:val="both"/>
        <w:rPr>
          <w:sz w:val="28"/>
          <w:szCs w:val="28"/>
        </w:rPr>
      </w:pPr>
      <w:r w:rsidRPr="00C0145D">
        <w:rPr>
          <w:sz w:val="28"/>
          <w:szCs w:val="28"/>
        </w:rPr>
        <w:t xml:space="preserve">Работа по проекту «Формирование правовой культуры граждан через правовое просвещение лиц, подлежащих призыву на военную и альтернативную гражданскую службу», безусловно, была осложнена условиями пандемии COVID19. Согласно Постановлению Губернатора Волгоградской области №179 на организацию полностью распространялся режим самоизоляции. С тем, чтобы не прекращать работу, и сотрудники могли общаться в режиме онлайн, была создана группа в WhatsApp, использовалась платформа Zoom. Для граждан подключена бесплатная для них «горячая линия» 8 800 201 82 09. </w:t>
      </w:r>
    </w:p>
    <w:p w:rsidR="00E75E50" w:rsidRPr="00C0145D" w:rsidRDefault="00E75E50" w:rsidP="00611FD2">
      <w:pPr>
        <w:ind w:firstLine="708"/>
        <w:jc w:val="both"/>
        <w:rPr>
          <w:sz w:val="28"/>
          <w:szCs w:val="28"/>
        </w:rPr>
      </w:pPr>
      <w:r w:rsidRPr="00C0145D">
        <w:rPr>
          <w:sz w:val="28"/>
          <w:szCs w:val="28"/>
        </w:rPr>
        <w:t>В Волгоградской области весенний призыв начался 14 мая 2020. В связи с чем решено было вести прием граждан в офисе организации, но только в приемные дни понедельник, среда – 10.00-17.00; суббота – 10.00-14.00 по одному сотруднику, строго по записи, так чтобы граждане не встречались в организации, с соблюдением всех санитарно-гигиенических мер.</w:t>
      </w:r>
      <w:r w:rsidRPr="00C0145D">
        <w:t xml:space="preserve"> </w:t>
      </w:r>
      <w:r w:rsidRPr="00C0145D">
        <w:rPr>
          <w:sz w:val="28"/>
          <w:szCs w:val="28"/>
        </w:rPr>
        <w:t>Юристы и руководитель организации (и проекта) вели приём граждан по вопросам, связанным с воинской обязанностью, в офисе организации по графику: понедельник, среда – 10.00-17.00; суббота – 10.00-14.00. Кроме того, индивидуальные консультации граждан проводились в трех юридических клиниках, в образовательных организациях по окончании информационно-просветительских встреч, посредством электронной почты и в контакте.  Юридическую помощь на безвозмездной основе получили 546 граждан. Для них подготовлено 350 юридических документов (заявления, жалобы, исковые заявления и т.п.). Некоторые вопросы требовали обращения организации в прокуратуры, органы военного управления и иные компетентные органы, в том числе и в интересах неограниченного числа лиц. Организация представляла интересы 77 граждан в правоохранительных органах, органах власти, военного управления и пр., а также 8 обращений направлены в интересах неопределённого круга лиц в «ГЦ ВВЭ» МО РФ, прокуратуру, органов военного управления и пр.  По части обращений, по которым выявлялись нарушения прав граждан или действующего законодательства, компетентными органами принимались меры реагирования. На обращения поступило 62 акта реагирования.</w:t>
      </w:r>
    </w:p>
    <w:p w:rsidR="00E75E50" w:rsidRPr="00C0145D" w:rsidRDefault="00E75E50" w:rsidP="00611FD2">
      <w:pPr>
        <w:ind w:firstLine="708"/>
        <w:jc w:val="both"/>
        <w:rPr>
          <w:sz w:val="28"/>
          <w:szCs w:val="28"/>
        </w:rPr>
      </w:pPr>
      <w:r w:rsidRPr="00C0145D">
        <w:rPr>
          <w:sz w:val="28"/>
          <w:szCs w:val="28"/>
        </w:rPr>
        <w:t xml:space="preserve">Еженедельно по утвержденному графику проводились консультации по вопросам исполнения воинской обязанности на базе юридических клиник Волжского филиала ВолГУ, Волгоградского кооперативного института и Волгоградского института бизнеса совместно со студентами-клиницистами. Проведено 28 приемов в юрклиниках.  В связи с дистанционной работой образовательных организаций часть приемов проведена была дистанционно. Графики консультаций были опубликованы на сайте организации, размещены на стендах юридических клиник. </w:t>
      </w:r>
    </w:p>
    <w:p w:rsidR="00E75E50" w:rsidRPr="00C0145D" w:rsidRDefault="00E75E50" w:rsidP="00611FD2">
      <w:pPr>
        <w:ind w:firstLine="708"/>
        <w:jc w:val="both"/>
        <w:rPr>
          <w:sz w:val="28"/>
          <w:szCs w:val="28"/>
        </w:rPr>
      </w:pPr>
      <w:r w:rsidRPr="00C0145D">
        <w:rPr>
          <w:sz w:val="28"/>
          <w:szCs w:val="28"/>
        </w:rPr>
        <w:t xml:space="preserve">Реорганизован сайт организации, который заработал 15 апреля 2020 на две недели раньше запланированного срока. В нем появилось новое качественное наполнение, удобный интерфейс, позволяющий выбирать интересующие рубрики простым кликом, легко и быстро искать нужную информацию. Рубрики наполнены качественными материалами, образцами заявлений, информацией и положительных практиках, ответами на актуальные вопросы. Появился новый раздел «наши издания», где размещены издания организации и видеоматериалы, несущие богатый правовой материал. Помещена судебная практика Волгоградской области и других регионов. </w:t>
      </w:r>
    </w:p>
    <w:p w:rsidR="00E75E50" w:rsidRPr="00C0145D" w:rsidRDefault="00E75E50" w:rsidP="00611FD2">
      <w:pPr>
        <w:ind w:firstLine="708"/>
        <w:jc w:val="both"/>
        <w:rPr>
          <w:sz w:val="28"/>
          <w:szCs w:val="28"/>
        </w:rPr>
      </w:pPr>
    </w:p>
    <w:p w:rsidR="00E75E50" w:rsidRPr="00C0145D" w:rsidRDefault="00E75E50" w:rsidP="00611FD2">
      <w:pPr>
        <w:ind w:firstLine="708"/>
        <w:jc w:val="both"/>
        <w:rPr>
          <w:sz w:val="28"/>
          <w:szCs w:val="28"/>
        </w:rPr>
      </w:pPr>
      <w:r w:rsidRPr="00C0145D">
        <w:rPr>
          <w:sz w:val="28"/>
          <w:szCs w:val="28"/>
        </w:rPr>
        <w:t>Подготовлены и размещены на сайте организации и в соцсетях 8 видеороликов на темы "Процедура утверждения решения призывной комиссии" и "Нарушения при призыве на военную службу" (в трех частях), "Сроки выдачи военного билета", "Армия - не санаторий", «Альтернативная гражданская служба», «Повестка на апрель, что делать с явкой в военкомат». Последний ролик был записан в связи с большим количеством обращений граждан, имевших повестки на апрель, когда военкоматы были закрыты в связи с пандемией. Все ролики были посвящены актуальным вопросам, связанным с призывом на военную и альтернативную гражданскую службу.</w:t>
      </w:r>
    </w:p>
    <w:p w:rsidR="00E75E50" w:rsidRPr="00C0145D" w:rsidRDefault="00E75E50" w:rsidP="00611FD2">
      <w:pPr>
        <w:ind w:firstLine="708"/>
        <w:jc w:val="both"/>
        <w:rPr>
          <w:sz w:val="28"/>
          <w:szCs w:val="28"/>
        </w:rPr>
      </w:pPr>
    </w:p>
    <w:p w:rsidR="00E75E50" w:rsidRPr="00C0145D" w:rsidRDefault="00E75E50" w:rsidP="00611FD2">
      <w:pPr>
        <w:ind w:firstLine="708"/>
        <w:jc w:val="both"/>
        <w:rPr>
          <w:sz w:val="28"/>
          <w:szCs w:val="28"/>
        </w:rPr>
      </w:pPr>
      <w:r w:rsidRPr="00C0145D">
        <w:rPr>
          <w:sz w:val="28"/>
          <w:szCs w:val="28"/>
        </w:rPr>
        <w:t xml:space="preserve"> Проведено 7 информационно-просветительских встреч в образовательных организациях – 4 в Волгограде и 3 в Волгоградской области с учащимися и педагогами. В г. Урюпинск прошла встреча с директорами школ Урюпинского района. На всех мероприятиях распространялись буклеты об организации, об альтернативной гражданской службе, подготовленные организацией и напечатанные, в том числе, и на собственные средства, а также брошюра «Памятка призывнику», которая была дополнительно напечатана издательством на благотворительной основе. Во встречах приняли участие 2720 человек.</w:t>
      </w:r>
    </w:p>
    <w:p w:rsidR="00E75E50" w:rsidRPr="00C0145D" w:rsidRDefault="00E75E50" w:rsidP="00611FD2">
      <w:pPr>
        <w:ind w:firstLine="708"/>
        <w:jc w:val="both"/>
        <w:rPr>
          <w:sz w:val="28"/>
          <w:szCs w:val="28"/>
        </w:rPr>
      </w:pPr>
      <w:r w:rsidRPr="00C0145D">
        <w:rPr>
          <w:sz w:val="28"/>
          <w:szCs w:val="28"/>
        </w:rPr>
        <w:t xml:space="preserve">Запланированная видеоконференция с родителями старшеклассников была отменена. По инициативе Департамента образования Волгограда информация, которую предполагалось донести до родителей, была записана на видеоролик «Готовимся к постановке на воинский учет правильно». Ролик распространен Департаментом в школы для размещения на их сайтах. Родители были о необходимости ознакомиться с роликом. В течение недели просмотров было более 1000, что позволяет считать, что посмотрели их именно родители. Кроме того, видеоролик направлен в отдел образования г. Волжского (по предварительной договоренности) для распространения в школы. </w:t>
      </w:r>
    </w:p>
    <w:p w:rsidR="00E75E50" w:rsidRPr="00C0145D" w:rsidRDefault="00E75E50" w:rsidP="00611FD2">
      <w:pPr>
        <w:ind w:firstLine="708"/>
        <w:jc w:val="both"/>
        <w:rPr>
          <w:sz w:val="28"/>
          <w:szCs w:val="28"/>
        </w:rPr>
      </w:pPr>
    </w:p>
    <w:p w:rsidR="00E75E50" w:rsidRPr="00C0145D" w:rsidRDefault="00E75E50" w:rsidP="00611FD2">
      <w:pPr>
        <w:ind w:firstLine="708"/>
        <w:jc w:val="both"/>
        <w:rPr>
          <w:sz w:val="28"/>
          <w:szCs w:val="28"/>
        </w:rPr>
      </w:pPr>
      <w:r w:rsidRPr="00C0145D">
        <w:rPr>
          <w:sz w:val="28"/>
          <w:szCs w:val="28"/>
        </w:rPr>
        <w:t>Подготовлены и опробованы новые для организации методы просвещения - сценарии ролевых игр и онлайн опросов, посвященных призыву на военную службу и альтернативной гражданской службе. В них приняли участие 934 человека. Особенный интерес студенты проявили к ролевым играм- квестам, которые были проведены со студентами Академического колледжа на темы «Что я знаю о военной службе и об альтернативной гражданской службе» и «Отличие военной службы по призыву от альтернативной гражданской службы».</w:t>
      </w:r>
    </w:p>
    <w:p w:rsidR="00E75E50" w:rsidRPr="00C0145D" w:rsidRDefault="00E75E50" w:rsidP="00611FD2">
      <w:pPr>
        <w:ind w:firstLine="708"/>
        <w:jc w:val="both"/>
        <w:rPr>
          <w:sz w:val="28"/>
          <w:szCs w:val="28"/>
        </w:rPr>
      </w:pPr>
      <w:r w:rsidRPr="00C0145D">
        <w:rPr>
          <w:sz w:val="28"/>
          <w:szCs w:val="28"/>
        </w:rPr>
        <w:t xml:space="preserve"> 26.06.2020 ролевая игра прошла на площадке «Точка Кипения Волгоград», при их техническом сопровождении с использованием платформы ZOOM на бесплатной основе. В игре принял участие 14 студентов колледжей. Помимо непосредственных участников игры, роль ведущего исполнил ее создатель Зданович Г.В., модератором был юрист организации Семушин С.А. Все участники игры были отмечены дипломами. Для участников викторин и опросов был разработан и направлен в их адреса электронный сертификат участника. 4 участника из Саратовской и Пензенской областей предоставили сертификаты участника викторины по АГС в призывные комиссии для решения вопроса о замене военной службы на АГС. </w:t>
      </w:r>
    </w:p>
    <w:p w:rsidR="00E75E50" w:rsidRPr="00C0145D" w:rsidRDefault="00E75E50" w:rsidP="00611FD2">
      <w:pPr>
        <w:ind w:firstLine="708"/>
        <w:jc w:val="both"/>
        <w:rPr>
          <w:sz w:val="28"/>
          <w:szCs w:val="28"/>
        </w:rPr>
      </w:pPr>
      <w:r w:rsidRPr="00C0145D">
        <w:rPr>
          <w:sz w:val="28"/>
          <w:szCs w:val="28"/>
        </w:rPr>
        <w:t xml:space="preserve">Разработаны сценарии и проведены онлайн 6 ролевых игр «Интеллектуальный биатлон». Игры прошли как отборочный тур для выхода в правовой интеллектуальный турнир. В них приняли участие команды от 6 образовательных организаций. Игры были организованы с использованием платформы ZOOM, предоставленной организации на бесплатной основе. 19.12.2020 прошел правовой интеллектуальный турнир на «Точке Кипения Волгоград». Участие в турнире приняли три команды, победившие в отборочном туре. Кроме самих команд приняли участие зрители. 29.12.2020 там же, но очно прошло награждение участников и победителей турнира. Были вручены кубки, бейсболки, дипломы, сувениры (брелоки) – с логотипом организации и Фонда президентских грантов. Мероприятие прошло в двух частях – официальной (вручение дипломов, наград и памятных призов) и неофициальной (кофе-брейк, обмен впечатлениями о проведенном турнире и пожелания проведений подобных мероприятий в дальнейшем). Проведение этих мероприятий высоко оценено участниками (отзывы, письма, благодарности организации и в адрес Фонда). </w:t>
      </w:r>
    </w:p>
    <w:p w:rsidR="00E75E50" w:rsidRPr="00C0145D" w:rsidRDefault="00E75E50" w:rsidP="00611FD2">
      <w:pPr>
        <w:ind w:firstLine="708"/>
        <w:jc w:val="both"/>
        <w:rPr>
          <w:sz w:val="28"/>
          <w:szCs w:val="28"/>
        </w:rPr>
      </w:pPr>
    </w:p>
    <w:p w:rsidR="00E75E50" w:rsidRPr="00C0145D" w:rsidRDefault="00E75E50" w:rsidP="00611FD2">
      <w:pPr>
        <w:ind w:firstLine="708"/>
        <w:jc w:val="both"/>
        <w:rPr>
          <w:sz w:val="28"/>
          <w:szCs w:val="28"/>
        </w:rPr>
      </w:pPr>
      <w:r w:rsidRPr="00C0145D">
        <w:rPr>
          <w:sz w:val="28"/>
          <w:szCs w:val="28"/>
        </w:rPr>
        <w:t xml:space="preserve">С целью выявления наиболее проблемных для граждан вопросов, связанных с заменой военной службы по призыву альтернативной гражданской службой, проведено анкетирование граждан. </w:t>
      </w:r>
    </w:p>
    <w:p w:rsidR="00E75E50" w:rsidRPr="00C0145D" w:rsidRDefault="00E75E50" w:rsidP="00611FD2">
      <w:pPr>
        <w:ind w:firstLine="708"/>
        <w:jc w:val="both"/>
        <w:rPr>
          <w:sz w:val="28"/>
          <w:szCs w:val="28"/>
        </w:rPr>
      </w:pPr>
      <w:r w:rsidRPr="00C0145D">
        <w:rPr>
          <w:sz w:val="28"/>
          <w:szCs w:val="28"/>
        </w:rPr>
        <w:t xml:space="preserve">Не был проведен запланированный круглый стол, посвященный АГС в регионе. Однако, вопросы, которые предполагалось вынести на обсуждение КС, были внесены в анкету для работодателей. Анкеты были направлены в организации, в которых граждане проходят (проходили) АГС, по электронной почте. Заполненные анкеты в организацию были получены также по электронной почте. В основном отзывы об альтернативно служащих были положительными. Отмечены случаи безответственного отношения к исполнению служебных обязанностей. Высказаны пожелания с целью популяризации АГС необходимо: включать в перечень профессий те, которые являются более востребованными, повышение заработной платы, наличие социальных гарантий, уменьшение срока службы до 12 месяцев, а также предложено перед трудоустройством потенциальных альтернативно служащих проводить их собеседование с работодателем. Предложено законодательно закрепить право работодателя самостоятельно уволить (расторгнуть трудовой договор) альтернативно служащего за недобросовестную службу, прогулы, систематические нарушения трудовой дисциплины. Внесение данной нормы (механизма воздействия) в Федеральный закон «Об альтернативной гражданской службе» помогло бы повысить ответственность и добросовестность альтернативно служащих. Выявлена потребность работодателей в юридическом сопровождении процесса альтернативной службы, как для работодателей, так и для служащих, в т.ч. в консультациях специалистов ВОПООРВ «Материнское право» (вопросы, связанные с трудоустройством, увольнением, оформлением необходимых документов). Для повышения к данному виду службы большего общественного интереса необходим выпуск информации и материалов в СМИ, социальных сетях, в печатных изданиях.  Подготовлена и выпущена «Памятка об организации альтернативной гражданской службы (для альтерантивнослужащих)». Памятка распространена в организации, принимающие альтернативщиков, библиотеки, центры занятости. </w:t>
      </w:r>
    </w:p>
    <w:p w:rsidR="00E75E50" w:rsidRPr="00C0145D" w:rsidRDefault="00E75E50" w:rsidP="00611FD2">
      <w:pPr>
        <w:ind w:firstLine="708"/>
        <w:jc w:val="both"/>
        <w:rPr>
          <w:sz w:val="28"/>
          <w:szCs w:val="28"/>
        </w:rPr>
      </w:pPr>
      <w:r w:rsidRPr="00C0145D">
        <w:rPr>
          <w:sz w:val="28"/>
          <w:szCs w:val="28"/>
        </w:rPr>
        <w:t xml:space="preserve">18 апреля 2020 юристом организации Сергеем Семушиным проведен вебинар «Вопросы призыва граждан на военную службу».  6 июля 2020 на муниципальном телевидении вышла программа «Правовой разворот», гостем которой был юрист организации Сергей Семушин, на тему «Призыв 2020: как себя вести на медкомиссии и в общении с военкоматом» </w:t>
      </w:r>
    </w:p>
    <w:p w:rsidR="00E75E50" w:rsidRPr="00C0145D" w:rsidRDefault="00E75E50" w:rsidP="00611FD2">
      <w:pPr>
        <w:ind w:firstLine="708"/>
        <w:jc w:val="both"/>
        <w:rPr>
          <w:sz w:val="28"/>
          <w:szCs w:val="28"/>
        </w:rPr>
      </w:pPr>
    </w:p>
    <w:p w:rsidR="00E75E50" w:rsidRPr="00C0145D" w:rsidRDefault="00E75E50" w:rsidP="00611FD2">
      <w:pPr>
        <w:ind w:firstLine="708"/>
        <w:jc w:val="both"/>
        <w:rPr>
          <w:sz w:val="28"/>
          <w:szCs w:val="28"/>
        </w:rPr>
      </w:pPr>
      <w:r w:rsidRPr="00C0145D">
        <w:rPr>
          <w:sz w:val="28"/>
          <w:szCs w:val="28"/>
        </w:rPr>
        <w:t>На базе организации прошли преддипломную практику три студента АНПОО «Академический колледж».</w:t>
      </w:r>
    </w:p>
    <w:p w:rsidR="00E75E50" w:rsidRPr="00C0145D" w:rsidRDefault="00E75E50" w:rsidP="00611FD2">
      <w:pPr>
        <w:ind w:firstLine="708"/>
        <w:jc w:val="both"/>
        <w:rPr>
          <w:sz w:val="28"/>
          <w:szCs w:val="28"/>
        </w:rPr>
      </w:pPr>
      <w:r w:rsidRPr="00C0145D">
        <w:rPr>
          <w:sz w:val="28"/>
          <w:szCs w:val="28"/>
        </w:rPr>
        <w:t xml:space="preserve">Всего мероприятиях проекта приняли участие 4648 человек. </w:t>
      </w:r>
    </w:p>
    <w:p w:rsidR="00E75E50" w:rsidRPr="00C0145D" w:rsidRDefault="00E75E50" w:rsidP="00611FD2">
      <w:pPr>
        <w:ind w:firstLine="708"/>
        <w:jc w:val="both"/>
        <w:rPr>
          <w:sz w:val="28"/>
          <w:szCs w:val="28"/>
        </w:rPr>
      </w:pPr>
    </w:p>
    <w:p w:rsidR="00E75E50" w:rsidRPr="00C0145D" w:rsidRDefault="00E75E50" w:rsidP="00611FD2">
      <w:pPr>
        <w:ind w:firstLine="708"/>
        <w:jc w:val="both"/>
        <w:rPr>
          <w:sz w:val="28"/>
          <w:szCs w:val="28"/>
        </w:rPr>
      </w:pPr>
      <w:r w:rsidRPr="00C0145D">
        <w:rPr>
          <w:sz w:val="28"/>
          <w:szCs w:val="28"/>
        </w:rPr>
        <w:t>Осуществилась давняя мечта сотрудников организации выпустить историю организации. В рамках проекта выпущена книга «Общественная организация «Материнское право». Её история и развитие правового просвещения в деятельности». В книгу вошел раздел «Методология, особенности и технологии деятельности региональных общественных правозащитных организаций в сфере правового просвещения» и статья «Лучшие практики правового просвещения», подготовленные кандидатом философских наук, Ладаускасом С.В.</w:t>
      </w:r>
    </w:p>
    <w:p w:rsidR="00E75E50" w:rsidRPr="00C0145D" w:rsidRDefault="00E75E50" w:rsidP="00BD6966">
      <w:pPr>
        <w:ind w:firstLine="708"/>
        <w:rPr>
          <w:sz w:val="28"/>
          <w:szCs w:val="28"/>
        </w:rPr>
      </w:pPr>
      <w:r w:rsidRPr="00C0145D">
        <w:rPr>
          <w:sz w:val="28"/>
          <w:szCs w:val="28"/>
        </w:rPr>
        <w:t xml:space="preserve">Ниже приведена рецензия на книгу доктора политических наук, ведущего научного сотрудника ИМЭМО РАН им. ПРИМАКОВА </w:t>
      </w:r>
      <w:r w:rsidRPr="00C0145D">
        <w:rPr>
          <w:bCs/>
          <w:sz w:val="28"/>
          <w:szCs w:val="28"/>
        </w:rPr>
        <w:t xml:space="preserve">Иды Николаевны Куклиной. </w:t>
      </w:r>
    </w:p>
    <w:p w:rsidR="00E75E50" w:rsidRPr="00C0145D" w:rsidRDefault="00E75E50" w:rsidP="00611FD2">
      <w:pPr>
        <w:rPr>
          <w:sz w:val="28"/>
          <w:szCs w:val="28"/>
        </w:rPr>
      </w:pPr>
    </w:p>
    <w:p w:rsidR="00E75E50" w:rsidRPr="00C0145D" w:rsidRDefault="00E75E50" w:rsidP="00611FD2">
      <w:pPr>
        <w:jc w:val="center"/>
        <w:rPr>
          <w:b/>
          <w:bCs/>
          <w:sz w:val="28"/>
          <w:szCs w:val="28"/>
        </w:rPr>
      </w:pPr>
      <w:r w:rsidRPr="00C0145D">
        <w:rPr>
          <w:b/>
          <w:bCs/>
          <w:sz w:val="28"/>
          <w:szCs w:val="28"/>
        </w:rPr>
        <w:t>РЕЦЕНЗИЯ</w:t>
      </w:r>
    </w:p>
    <w:p w:rsidR="00E75E50" w:rsidRPr="00C0145D" w:rsidRDefault="00E75E50" w:rsidP="00611FD2">
      <w:pPr>
        <w:jc w:val="center"/>
        <w:rPr>
          <w:b/>
          <w:bCs/>
          <w:sz w:val="28"/>
          <w:szCs w:val="28"/>
        </w:rPr>
      </w:pPr>
      <w:r w:rsidRPr="00C0145D">
        <w:rPr>
          <w:b/>
          <w:bCs/>
          <w:sz w:val="28"/>
          <w:szCs w:val="28"/>
        </w:rPr>
        <w:t xml:space="preserve"> на уникальную книгу о правозащитной работе</w:t>
      </w:r>
    </w:p>
    <w:p w:rsidR="00E75E50" w:rsidRPr="00C0145D" w:rsidRDefault="00E75E50" w:rsidP="00611FD2">
      <w:pPr>
        <w:jc w:val="center"/>
        <w:rPr>
          <w:b/>
          <w:bCs/>
          <w:sz w:val="28"/>
          <w:szCs w:val="28"/>
        </w:rPr>
      </w:pPr>
      <w:r w:rsidRPr="00C0145D">
        <w:rPr>
          <w:b/>
          <w:bCs/>
          <w:sz w:val="28"/>
          <w:szCs w:val="28"/>
        </w:rPr>
        <w:t xml:space="preserve"> солдатских матерей России - «Общественная организация «Материнское право». Ее история и развитие правового    просвещения и деятельности»</w:t>
      </w:r>
    </w:p>
    <w:p w:rsidR="00E75E50" w:rsidRPr="00C0145D" w:rsidRDefault="00E75E50" w:rsidP="00611FD2">
      <w:pPr>
        <w:jc w:val="center"/>
        <w:rPr>
          <w:b/>
          <w:bCs/>
          <w:sz w:val="28"/>
          <w:szCs w:val="28"/>
        </w:rPr>
      </w:pPr>
    </w:p>
    <w:p w:rsidR="00E75E50" w:rsidRPr="00C0145D" w:rsidRDefault="00E75E50" w:rsidP="00611FD2">
      <w:pPr>
        <w:jc w:val="both"/>
        <w:rPr>
          <w:sz w:val="28"/>
          <w:szCs w:val="28"/>
        </w:rPr>
      </w:pPr>
      <w:r w:rsidRPr="00C0145D">
        <w:rPr>
          <w:b/>
          <w:bCs/>
          <w:sz w:val="28"/>
          <w:szCs w:val="28"/>
        </w:rPr>
        <w:tab/>
      </w:r>
      <w:r w:rsidRPr="00C0145D">
        <w:rPr>
          <w:sz w:val="28"/>
          <w:szCs w:val="28"/>
        </w:rPr>
        <w:t>Авторы книги, посвященной истории волгоградской общественной организации «Материнское право» - Зазуленко Т.Б., Пономарева Н.А и Семушин С.А., по существу провели уникальное исследование деятельности одного из самых активных и продуктивных участников мощной волны Движения солдатских матерей, зародившегося в начале 80-х и достигших своего пика в тяжелый период чеченской войны. В те годы в России, от Калининграда до Сахалина, насчитывалось более 300 комитетов солдатских матерей.</w:t>
      </w:r>
    </w:p>
    <w:p w:rsidR="00E75E50" w:rsidRPr="00C0145D" w:rsidRDefault="00E75E50" w:rsidP="00611FD2">
      <w:pPr>
        <w:jc w:val="both"/>
        <w:rPr>
          <w:sz w:val="28"/>
          <w:szCs w:val="28"/>
        </w:rPr>
      </w:pPr>
      <w:r w:rsidRPr="00C0145D">
        <w:rPr>
          <w:sz w:val="28"/>
          <w:szCs w:val="28"/>
        </w:rPr>
        <w:t xml:space="preserve"> </w:t>
      </w:r>
    </w:p>
    <w:p w:rsidR="00E75E50" w:rsidRPr="00C0145D" w:rsidRDefault="00E75E50" w:rsidP="00611FD2">
      <w:pPr>
        <w:jc w:val="both"/>
        <w:rPr>
          <w:sz w:val="28"/>
          <w:szCs w:val="28"/>
        </w:rPr>
      </w:pPr>
      <w:r w:rsidRPr="00C0145D">
        <w:rPr>
          <w:sz w:val="28"/>
          <w:szCs w:val="28"/>
        </w:rPr>
        <w:tab/>
        <w:t>Не будет преувеличением сказать, что Движение солдатских матерей является ярким и необычным примером общего процесса формирования гражданского общества в России. Ничего похожего в мире не было, если не считать организацию матерей в Аргентине, целью которой был розыск могил погибших сыновей. В то же время исследование столь мощного общественного движения остается вне сферы внимания специалистов, занимающихся проблемами право применения и правозащиты, в том числе связанными с вопросами обеспечения национальной безопасности.</w:t>
      </w:r>
    </w:p>
    <w:p w:rsidR="00E75E50" w:rsidRPr="00C0145D" w:rsidRDefault="00E75E50" w:rsidP="00611FD2">
      <w:pPr>
        <w:jc w:val="both"/>
        <w:rPr>
          <w:sz w:val="28"/>
          <w:szCs w:val="28"/>
        </w:rPr>
      </w:pPr>
    </w:p>
    <w:p w:rsidR="00E75E50" w:rsidRPr="00C0145D" w:rsidRDefault="00E75E50" w:rsidP="00611FD2">
      <w:pPr>
        <w:jc w:val="both"/>
        <w:rPr>
          <w:sz w:val="28"/>
          <w:szCs w:val="28"/>
        </w:rPr>
      </w:pPr>
      <w:r w:rsidRPr="00C0145D">
        <w:rPr>
          <w:sz w:val="28"/>
          <w:szCs w:val="28"/>
        </w:rPr>
        <w:tab/>
        <w:t xml:space="preserve"> Следует подчеркнуть, что книга, посвященная истории некоммерческой организации «Материнское право», может быть интересна не только теоретикам в сфере неисчислимых проблем развития гражданского общества или практикующим юристам, но и всем настоящим и будущим солдатским матерям.  Книга, содержащая богатый выбор примеров для изучения возможностей правовой защиты в тех или иных обстоятельствах, поможет защитить солдата в случае нарушения его прав. Иными словами, история «Материнского права» ценна еще и тем, что она способствует расширению правового кругозора читателей. И это создает возможности определенного сокращения правовой неграмотности, которой страдает, по свидетельству наших СМИ, большинство населения. А также, как показывает практика, помогает и профессиональным юристам в тех или иных судебных процессах.</w:t>
      </w:r>
    </w:p>
    <w:p w:rsidR="00E75E50" w:rsidRPr="00C0145D" w:rsidRDefault="00E75E50" w:rsidP="00611FD2">
      <w:pPr>
        <w:jc w:val="both"/>
        <w:rPr>
          <w:sz w:val="28"/>
          <w:szCs w:val="28"/>
        </w:rPr>
      </w:pPr>
      <w:r w:rsidRPr="00C0145D">
        <w:rPr>
          <w:sz w:val="28"/>
          <w:szCs w:val="28"/>
        </w:rPr>
        <w:t xml:space="preserve"> </w:t>
      </w:r>
    </w:p>
    <w:p w:rsidR="00E75E50" w:rsidRPr="00C0145D" w:rsidRDefault="00E75E50" w:rsidP="00611FD2">
      <w:pPr>
        <w:jc w:val="both"/>
        <w:rPr>
          <w:sz w:val="28"/>
          <w:szCs w:val="28"/>
        </w:rPr>
      </w:pPr>
      <w:r w:rsidRPr="00C0145D">
        <w:rPr>
          <w:sz w:val="28"/>
          <w:szCs w:val="28"/>
        </w:rPr>
        <w:tab/>
        <w:t>Можно только приветствовать нелегкую работу Фонда президентских грантов, сделавшую возможным издание рецензируемого исследования и пожелать развития этого направления его деятельности.</w:t>
      </w:r>
    </w:p>
    <w:p w:rsidR="00E75E50" w:rsidRPr="00C0145D" w:rsidRDefault="00E75E50" w:rsidP="00611FD2">
      <w:pPr>
        <w:jc w:val="both"/>
        <w:rPr>
          <w:sz w:val="28"/>
          <w:szCs w:val="28"/>
        </w:rPr>
      </w:pPr>
    </w:p>
    <w:p w:rsidR="00E75E50" w:rsidRPr="00C0145D" w:rsidRDefault="00E75E50" w:rsidP="00611FD2">
      <w:pPr>
        <w:jc w:val="both"/>
        <w:rPr>
          <w:sz w:val="28"/>
          <w:szCs w:val="28"/>
        </w:rPr>
      </w:pPr>
      <w:r w:rsidRPr="00C0145D">
        <w:rPr>
          <w:sz w:val="28"/>
          <w:szCs w:val="28"/>
        </w:rPr>
        <w:t>И.Н. Куклина.</w:t>
      </w:r>
    </w:p>
    <w:p w:rsidR="00E75E50" w:rsidRPr="00C0145D" w:rsidRDefault="00E75E50" w:rsidP="00611FD2">
      <w:pPr>
        <w:jc w:val="both"/>
        <w:rPr>
          <w:sz w:val="28"/>
          <w:szCs w:val="28"/>
        </w:rPr>
      </w:pPr>
    </w:p>
    <w:p w:rsidR="00E75E50" w:rsidRPr="00C0145D" w:rsidRDefault="00E75E50" w:rsidP="00611FD2">
      <w:pPr>
        <w:jc w:val="both"/>
        <w:rPr>
          <w:sz w:val="28"/>
          <w:szCs w:val="28"/>
        </w:rPr>
      </w:pPr>
      <w:r w:rsidRPr="00C0145D">
        <w:rPr>
          <w:sz w:val="28"/>
          <w:szCs w:val="28"/>
        </w:rPr>
        <w:t>01.02.2021</w:t>
      </w:r>
    </w:p>
    <w:p w:rsidR="00E75E50" w:rsidRPr="00C0145D" w:rsidRDefault="00E75E50" w:rsidP="00611FD2">
      <w:pPr>
        <w:jc w:val="both"/>
        <w:rPr>
          <w:sz w:val="28"/>
          <w:szCs w:val="28"/>
        </w:rPr>
      </w:pPr>
    </w:p>
    <w:p w:rsidR="00E75E50" w:rsidRPr="00C0145D" w:rsidRDefault="00E75E50"/>
    <w:sectPr w:rsidR="00E75E50" w:rsidRPr="00C0145D" w:rsidSect="00543686">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0117"/>
    <w:rsid w:val="0007503D"/>
    <w:rsid w:val="001860A6"/>
    <w:rsid w:val="003232E6"/>
    <w:rsid w:val="003F0F46"/>
    <w:rsid w:val="00527452"/>
    <w:rsid w:val="00537238"/>
    <w:rsid w:val="00543686"/>
    <w:rsid w:val="005865C8"/>
    <w:rsid w:val="00611FD2"/>
    <w:rsid w:val="00780117"/>
    <w:rsid w:val="008015B7"/>
    <w:rsid w:val="008F47EA"/>
    <w:rsid w:val="009213A8"/>
    <w:rsid w:val="00935938"/>
    <w:rsid w:val="00A90902"/>
    <w:rsid w:val="00B86529"/>
    <w:rsid w:val="00BD6966"/>
    <w:rsid w:val="00C0145D"/>
    <w:rsid w:val="00DB256A"/>
    <w:rsid w:val="00E75E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FD2"/>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62</TotalTime>
  <Pages>5</Pages>
  <Words>1976</Words>
  <Characters>11264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Пономарева</dc:creator>
  <cp:keywords/>
  <dc:description/>
  <cp:lastModifiedBy>Нина</cp:lastModifiedBy>
  <cp:revision>6</cp:revision>
  <dcterms:created xsi:type="dcterms:W3CDTF">2022-11-08T17:12:00Z</dcterms:created>
  <dcterms:modified xsi:type="dcterms:W3CDTF">2022-11-13T12:10:00Z</dcterms:modified>
</cp:coreProperties>
</file>